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6A" w:rsidRPr="00CE316A" w:rsidRDefault="00CE316A" w:rsidP="00CE3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17A5AE0" wp14:editId="4DFD034A">
            <wp:simplePos x="0" y="0"/>
            <wp:positionH relativeFrom="column">
              <wp:posOffset>220980</wp:posOffset>
            </wp:positionH>
            <wp:positionV relativeFrom="paragraph">
              <wp:posOffset>376555</wp:posOffset>
            </wp:positionV>
            <wp:extent cx="2172335" cy="2438400"/>
            <wp:effectExtent l="0" t="0" r="0" b="0"/>
            <wp:wrapThrough wrapText="bothSides">
              <wp:wrapPolygon edited="0">
                <wp:start x="0" y="0"/>
                <wp:lineTo x="0" y="21431"/>
                <wp:lineTo x="21404" y="21431"/>
                <wp:lineTo x="21404" y="0"/>
                <wp:lineTo x="0" y="0"/>
              </wp:wrapPolygon>
            </wp:wrapThrough>
            <wp:docPr id="1" name="Рисунок 1" descr="http://www.dc34pgo.ru/images/izmenenie-razmera-2015-12-04-den-invalidov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dc34pgo.ru/images/izmenenie-razmera-2015-12-04-den-invalidov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1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ДОСТУПНАЯ СРЕДА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16A" w:rsidRPr="00CE316A" w:rsidRDefault="00CE316A" w:rsidP="00CE316A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</w:t>
      </w:r>
    </w:p>
    <w:p w:rsidR="00CE316A" w:rsidRPr="00CE316A" w:rsidRDefault="00CE316A" w:rsidP="00CE316A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В России началась реализация программы по созданию (</w:t>
      </w:r>
      <w:proofErr w:type="spellStart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безбарьерной</w:t>
      </w:r>
      <w:proofErr w:type="spellEnd"/>
      <w:proofErr w:type="gramStart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 xml:space="preserve"> )</w:t>
      </w:r>
      <w:proofErr w:type="gramEnd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 xml:space="preserve"> доступной среды для инвалидов и </w:t>
      </w:r>
      <w:proofErr w:type="spellStart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малобильных</w:t>
      </w:r>
      <w:proofErr w:type="spellEnd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 xml:space="preserve"> групп населения. </w:t>
      </w:r>
      <w:proofErr w:type="spellStart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Безбарьерная</w:t>
      </w:r>
      <w:proofErr w:type="spellEnd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 xml:space="preserve"> среда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 Одной из важных задач программы является создание необходимых условий для </w:t>
      </w:r>
      <w:proofErr w:type="spellStart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безбарьерной</w:t>
      </w:r>
      <w:proofErr w:type="spellEnd"/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</w:t>
      </w:r>
    </w:p>
    <w:p w:rsidR="00CE316A" w:rsidRPr="00CE316A" w:rsidRDefault="00CE316A" w:rsidP="00CE316A">
      <w:pPr>
        <w:shd w:val="clear" w:color="auto" w:fill="FFFFFF"/>
        <w:spacing w:before="100" w:beforeAutospacing="1" w:after="100" w:afterAutospacing="1" w:line="293" w:lineRule="atLeast"/>
        <w:jc w:val="both"/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  <w:t>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CE316A" w:rsidRPr="00CE316A" w:rsidRDefault="00CE316A" w:rsidP="00FC7665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Times New Roman" w:eastAsia="Times New Roman" w:hAnsi="Times New Roman" w:cs="Times New Roman"/>
          <w:color w:val="004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noProof/>
          <w:color w:val="004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DFC803" wp14:editId="5808F0CF">
            <wp:simplePos x="0" y="0"/>
            <wp:positionH relativeFrom="column">
              <wp:posOffset>-137160</wp:posOffset>
            </wp:positionH>
            <wp:positionV relativeFrom="paragraph">
              <wp:posOffset>278130</wp:posOffset>
            </wp:positionV>
            <wp:extent cx="2018665" cy="1347470"/>
            <wp:effectExtent l="0" t="0" r="635" b="5080"/>
            <wp:wrapTight wrapText="bothSides">
              <wp:wrapPolygon edited="0">
                <wp:start x="0" y="0"/>
                <wp:lineTo x="0" y="21376"/>
                <wp:lineTo x="21403" y="21376"/>
                <wp:lineTo x="21403" y="0"/>
                <wp:lineTo x="0" y="0"/>
              </wp:wrapPolygon>
            </wp:wrapTight>
            <wp:docPr id="2" name="Рисунок 2" descr="http://www.dc34pgo.ru/images/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dc34pgo.ru/images/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16A" w:rsidRPr="00CE316A" w:rsidRDefault="00CE316A" w:rsidP="00CE31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CE316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 xml:space="preserve">Инклюзивное (франц. </w:t>
      </w:r>
      <w:proofErr w:type="spellStart"/>
      <w:r w:rsidRPr="00CE316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inclusif</w:t>
      </w:r>
      <w:proofErr w:type="spellEnd"/>
      <w:r w:rsidRPr="00CE316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 xml:space="preserve"> – включающий в себя, от лат. </w:t>
      </w:r>
      <w:proofErr w:type="spellStart"/>
      <w:r w:rsidRPr="00CE316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>include</w:t>
      </w:r>
      <w:proofErr w:type="spellEnd"/>
      <w:r w:rsidRPr="00CE316A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  <w:lang w:eastAsia="ru-RU"/>
        </w:rPr>
        <w:t xml:space="preserve"> 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организациях.</w:t>
      </w:r>
      <w:proofErr w:type="gramEnd"/>
    </w:p>
    <w:p w:rsidR="00CE316A" w:rsidRPr="00CE316A" w:rsidRDefault="00CE316A" w:rsidP="00CE31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Сегодня в России насчитывается большое количество детей с ограниченными возможностями здоровья. Инклюзивное образование дает им возможность учиться и развиваться в среде обычных дошкольников. При этом всем детям инклюзивной группы предоставляются равные условия для того, чтобы включиться в образовательный процесс.</w:t>
      </w:r>
    </w:p>
    <w:p w:rsidR="00CE316A" w:rsidRPr="00CE316A" w:rsidRDefault="00CE316A" w:rsidP="00CE31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Совместное обучение дошкольников с разными стартовыми возможностями допустимо, если в образовательном учреждении созданы специальные условия для воспитания и обучения.</w:t>
      </w:r>
    </w:p>
    <w:p w:rsidR="00FC7665" w:rsidRDefault="00FC7665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E316A" w:rsidRPr="00CE316A" w:rsidRDefault="00CE316A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Существует восемь основных принципов инклюзивного образования:</w:t>
      </w:r>
    </w:p>
    <w:p w:rsidR="00CE316A" w:rsidRPr="00CE316A" w:rsidRDefault="00CE316A" w:rsidP="00FC7665">
      <w:pPr>
        <w:spacing w:after="0" w:line="240" w:lineRule="auto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92AC8C4" wp14:editId="5964E8FC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1579880" cy="1551940"/>
            <wp:effectExtent l="0" t="0" r="1270" b="0"/>
            <wp:wrapTight wrapText="bothSides">
              <wp:wrapPolygon edited="0">
                <wp:start x="0" y="0"/>
                <wp:lineTo x="0" y="21211"/>
                <wp:lineTo x="21357" y="21211"/>
                <wp:lineTo x="21357" y="0"/>
                <wp:lineTo x="0" y="0"/>
              </wp:wrapPolygon>
            </wp:wrapTight>
            <wp:docPr id="3" name="Рисунок 3" descr="https://pp.vk.me/c630118/v630118767/18100/Tt6LGk0ae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p.vk.me/c630118/v630118767/18100/Tt6LGk0aee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1. Ценность человека не зависит от его способностей и достижений.</w:t>
      </w:r>
    </w:p>
    <w:p w:rsidR="00CE316A" w:rsidRPr="00CE316A" w:rsidRDefault="00CE316A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2. Каждый человек способен чувствовать и думать.</w:t>
      </w:r>
    </w:p>
    <w:p w:rsidR="00CE316A" w:rsidRPr="00CE316A" w:rsidRDefault="00CE316A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3. Каждый человек имеет право на общение и на то, чтобы быть услышанным.</w:t>
      </w:r>
    </w:p>
    <w:p w:rsidR="00CE316A" w:rsidRPr="00CE316A" w:rsidRDefault="00CE316A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4. Все люди нуждаются друг в друге.</w:t>
      </w:r>
    </w:p>
    <w:p w:rsidR="00CE316A" w:rsidRPr="00CE316A" w:rsidRDefault="00CE316A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5. Подлинное образование может осуществляться только в контексте реальных взаимоотношений.</w:t>
      </w:r>
    </w:p>
    <w:p w:rsidR="00CE316A" w:rsidRPr="00CE316A" w:rsidRDefault="00CE316A" w:rsidP="00FC7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6. Все люди нуждаются в поддержке и дружбе ровесников.</w:t>
      </w:r>
    </w:p>
    <w:p w:rsidR="00CE316A" w:rsidRPr="00CE316A" w:rsidRDefault="00CE316A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7. Для всех обучающихся достижени</w:t>
      </w:r>
      <w:r w:rsidRPr="00FC7665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 xml:space="preserve">е прогресса скорее может быть в </w:t>
      </w: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том, что они могут делать, чем в том, что не могут.</w:t>
      </w:r>
    </w:p>
    <w:p w:rsidR="00CE316A" w:rsidRPr="00CE316A" w:rsidRDefault="00CE316A" w:rsidP="00FC76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4B0082"/>
          <w:sz w:val="28"/>
          <w:szCs w:val="28"/>
          <w:lang w:eastAsia="ru-RU"/>
        </w:rPr>
        <w:t>8. Разнообразие усиливает все стороны жизни человека.</w:t>
      </w:r>
    </w:p>
    <w:p w:rsidR="00CE316A" w:rsidRPr="00CE316A" w:rsidRDefault="00CE316A" w:rsidP="00FC76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  <w:t> </w:t>
      </w:r>
    </w:p>
    <w:p w:rsidR="00CE316A" w:rsidRPr="00CE316A" w:rsidRDefault="00CE316A" w:rsidP="00FC76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Инклюзивное дошкольное образование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речь заходит об инклюзивном образовании, с точки зрения родителей многое остаётся расплывчатым и туманным. Особенно, когда говорят о такой его разновидности, как дошкольное образование инклюзивного характера.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дошкольное образование подразумевает совместное обучение в ДОУ здоровых детей и детей с особенными потребностями.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На каких законодательных актах базируется инклюзивное дошкольное образование?</w:t>
      </w:r>
    </w:p>
    <w:p w:rsidR="00CE316A" w:rsidRPr="00FC7665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Российской Федерации положение об инклюзивном образовании закреплено в Конституции РФ, в законе «Об образовании», а также в законе «О социальной защите инвалидов в РФ». На международном уровне правовая база, обеспечивающая возможность всесторонней реализации и внедрения проектов в области инклюзивного образования (в том числе, и дошкольное образование), опирается на Конвенцию о правах ребёнка и на Протокол №1 Европейской конвенции о защите прав и свобод человека.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Каким бывает инклюзивное дошкольное </w:t>
      </w:r>
      <w:proofErr w:type="gramStart"/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образо</w:t>
      </w:r>
      <w:r w:rsidRPr="00CE31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2EBE651" wp14:editId="0EEF94B6">
            <wp:simplePos x="0" y="0"/>
            <wp:positionH relativeFrom="column">
              <wp:posOffset>1905</wp:posOffset>
            </wp:positionH>
            <wp:positionV relativeFrom="paragraph">
              <wp:posOffset>233045</wp:posOffset>
            </wp:positionV>
            <wp:extent cx="2545080" cy="2259965"/>
            <wp:effectExtent l="0" t="0" r="7620" b="6985"/>
            <wp:wrapSquare wrapText="bothSides"/>
            <wp:docPr id="4" name="Рисунок 4" descr="http://spbspoprof.ru/userfiles/images/%D0%98%D0%BD%D0%BA%D0%BB%D1%8E%D0%B7%D0%B8%D0%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pbspoprof.ru/userfiles/images/%D0%98%D0%BD%D0%BA%D0%BB%D1%8E%D0%B7%D0%B8%D0%B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вание</w:t>
      </w:r>
      <w:proofErr w:type="gramEnd"/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?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Инклюзивное дошкольное образование реализуется в двух основных формах.</w:t>
      </w:r>
    </w:p>
    <w:p w:rsidR="00CE316A" w:rsidRPr="00CE316A" w:rsidRDefault="00CE316A" w:rsidP="00CE31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ДОУ могут быть организованны специальные группы для детей с особыми потребностями. Несмотря на то, что особенные дети обучаются отдельно, они остаются </w:t>
      </w: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включёнными в социальную жизнь ДОУ, наравне со здоровыми детьми участвуют в общественных мероприятиях и т.д. Обыкновенно, в специальных группах обучаются дети, имеющие отклонения и задержки в психическом и интеллектуальном развитии.</w:t>
      </w:r>
    </w:p>
    <w:p w:rsidR="00CE316A" w:rsidRPr="00CE316A" w:rsidRDefault="00CE316A" w:rsidP="00CE31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другой форме инклюзивное дошкольное образование реализуется путём непосредственного включения детей с особыми потребностями в состав группы, где они занимаются на общих основаниях со всеми детьми. Этот вариант чаще применяется при условии сохранности интеллекта у детей-инвалидов.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Как влияет инклюзивное дошкольное образование на результаты обучения и социальной интеграции детей?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обучение и развитие здоровых детей и детей с особыми потребностями необходимо, в первую очередь, для того, чтобы решить проблемы с социальной адаптацией последних. В детском сообществе воспитывается толерантность и равноправное отношение к детям-инвалидам. В ситуации, когда инклюзивным становится именно дошкольное образование, этот путь наиболее эффективен, ведь дети дошкольного возраста не имеют опасных предубеждений насчёт сверстников, которые волею судьбы являются не такими, как все.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Многолетний опыт инклюзивного образования в Англии позволил исследователям доказать, что дети, обучающиеся в подобных группах, показывают более высокие результаты. Причём, имеются </w:t>
      </w:r>
      <w:proofErr w:type="gramStart"/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ввиду</w:t>
      </w:r>
      <w:proofErr w:type="gramEnd"/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proofErr w:type="gramStart"/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proofErr w:type="gramEnd"/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здоровых детей, так и результаты детей с особыми потребностями.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Имеет ли инклюзивное дошкольное образование негативные последствия для обеих сторон?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переживают из-за того, что педагог или воспитатель будет уделять здоровым детям недостаточно внимания по причине того, что ему постоянно придётся тратить своё драгоценное время на особых детей. Однако в обыкновенную группу включают не более 2-3 детей с особыми потребностями, и педагог уделяет им столько же внимания, сколько и здоровым детям. Если речь идёт о детях-инвалидах с полной сохранностью интеллекта, то они, как правило, не имеют совершенно никаких дополнительных потребностей, которые бы вынуждали педагога задерживать всю остальную группу детей в процессе обучения.</w:t>
      </w:r>
    </w:p>
    <w:p w:rsidR="00CE316A" w:rsidRPr="00CE316A" w:rsidRDefault="00CE316A" w:rsidP="00CE31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потребностями дошкольное образование, полученное на общих основаниях – это реальный шанс избавиться от многих трудностей социально-психологического характера, с которым вынуждено сталкиваться большинство детей-инвалидов.</w:t>
      </w:r>
    </w:p>
    <w:p w:rsidR="00CE316A" w:rsidRPr="00FC7665" w:rsidRDefault="00FC7665" w:rsidP="00314C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31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56B1E55" wp14:editId="097776A7">
            <wp:simplePos x="0" y="0"/>
            <wp:positionH relativeFrom="column">
              <wp:posOffset>22860</wp:posOffset>
            </wp:positionH>
            <wp:positionV relativeFrom="paragraph">
              <wp:posOffset>-476885</wp:posOffset>
            </wp:positionV>
            <wp:extent cx="1901825" cy="1331595"/>
            <wp:effectExtent l="0" t="0" r="3175" b="1905"/>
            <wp:wrapThrough wrapText="bothSides">
              <wp:wrapPolygon edited="0">
                <wp:start x="0" y="0"/>
                <wp:lineTo x="0" y="21322"/>
                <wp:lineTo x="21420" y="21322"/>
                <wp:lineTo x="21420" y="0"/>
                <wp:lineTo x="0" y="0"/>
              </wp:wrapPolygon>
            </wp:wrapThrough>
            <wp:docPr id="5" name="Рисунок 5" descr="http://ylubka.caduk.ru/images/logos_final_po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ylubka.caduk.ru/images/logos_final_pos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16A"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14C25" w:rsidRPr="00CE31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9E10EA" wp14:editId="2DFBAE1C">
            <wp:extent cx="2670048" cy="2151490"/>
            <wp:effectExtent l="0" t="0" r="0" b="1270"/>
            <wp:docPr id="6" name="Рисунок 6" descr="http://www.altizh.ru/images/p78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altizh.ru/images/p78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41" cy="21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C7665" w:rsidRPr="00FC7665" w:rsidRDefault="00CE316A" w:rsidP="00CE3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31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0A8B" w:rsidRPr="00FC7665" w:rsidRDefault="004D0A8B" w:rsidP="00FC7665">
      <w:pPr>
        <w:rPr>
          <w:rFonts w:ascii="Times New Roman" w:hAnsi="Times New Roman" w:cs="Times New Roman"/>
          <w:sz w:val="28"/>
          <w:szCs w:val="28"/>
        </w:rPr>
      </w:pPr>
    </w:p>
    <w:sectPr w:rsidR="004D0A8B" w:rsidRPr="00FC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D39"/>
    <w:multiLevelType w:val="multilevel"/>
    <w:tmpl w:val="794C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8C21C2"/>
    <w:multiLevelType w:val="hybridMultilevel"/>
    <w:tmpl w:val="A684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B"/>
    <w:rsid w:val="00314C25"/>
    <w:rsid w:val="0040268B"/>
    <w:rsid w:val="004D0A8B"/>
    <w:rsid w:val="00CC5DDA"/>
    <w:rsid w:val="00CE316A"/>
    <w:rsid w:val="00E21626"/>
    <w:rsid w:val="00F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316A"/>
    <w:pPr>
      <w:ind w:left="720"/>
      <w:contextualSpacing/>
    </w:pPr>
  </w:style>
  <w:style w:type="table" w:styleId="a6">
    <w:name w:val="Table Grid"/>
    <w:basedOn w:val="a1"/>
    <w:uiPriority w:val="59"/>
    <w:rsid w:val="00CE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316A"/>
    <w:pPr>
      <w:ind w:left="720"/>
      <w:contextualSpacing/>
    </w:pPr>
  </w:style>
  <w:style w:type="table" w:styleId="a6">
    <w:name w:val="Table Grid"/>
    <w:basedOn w:val="a1"/>
    <w:uiPriority w:val="59"/>
    <w:rsid w:val="00CE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6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Иринка-мандаринка</dc:creator>
  <cp:lastModifiedBy>adm</cp:lastModifiedBy>
  <cp:revision>3</cp:revision>
  <dcterms:created xsi:type="dcterms:W3CDTF">2017-06-27T11:14:00Z</dcterms:created>
  <dcterms:modified xsi:type="dcterms:W3CDTF">2017-06-27T11:14:00Z</dcterms:modified>
</cp:coreProperties>
</file>