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16A" w:rsidRPr="00CE316A" w:rsidRDefault="00CE316A" w:rsidP="00CE3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316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17A5AE0" wp14:editId="4DFD034A">
            <wp:simplePos x="0" y="0"/>
            <wp:positionH relativeFrom="column">
              <wp:posOffset>220980</wp:posOffset>
            </wp:positionH>
            <wp:positionV relativeFrom="paragraph">
              <wp:posOffset>376555</wp:posOffset>
            </wp:positionV>
            <wp:extent cx="2172335" cy="2438400"/>
            <wp:effectExtent l="0" t="0" r="0" b="0"/>
            <wp:wrapThrough wrapText="bothSides">
              <wp:wrapPolygon edited="0">
                <wp:start x="0" y="0"/>
                <wp:lineTo x="0" y="21431"/>
                <wp:lineTo x="21404" y="21431"/>
                <wp:lineTo x="21404" y="0"/>
                <wp:lineTo x="0" y="0"/>
              </wp:wrapPolygon>
            </wp:wrapThrough>
            <wp:docPr id="1" name="Рисунок 1" descr="http://www.dc34pgo.ru/images/izmenenie-razmera-2015-12-04-den-invalidov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dc34pgo.ru/images/izmenenie-razmera-2015-12-04-den-invalidov-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33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316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ДОСТУПНАЯ СРЕДА</w:t>
      </w:r>
    </w:p>
    <w:p w:rsidR="00CE316A" w:rsidRPr="00CE316A" w:rsidRDefault="00CE316A" w:rsidP="00CE3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316A" w:rsidRPr="00CE316A" w:rsidRDefault="00CE316A" w:rsidP="00CE316A">
      <w:pPr>
        <w:shd w:val="clear" w:color="auto" w:fill="FFFFFF"/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color w:val="004000"/>
          <w:sz w:val="28"/>
          <w:szCs w:val="28"/>
          <w:lang w:eastAsia="ru-RU"/>
        </w:rPr>
      </w:pPr>
      <w:r w:rsidRPr="00CE316A">
        <w:rPr>
          <w:rFonts w:ascii="Times New Roman" w:eastAsia="Times New Roman" w:hAnsi="Times New Roman" w:cs="Times New Roman"/>
          <w:color w:val="004000"/>
          <w:sz w:val="28"/>
          <w:szCs w:val="28"/>
          <w:lang w:eastAsia="ru-RU"/>
        </w:rPr>
        <w:t>Реабилитация людей с ограниченными возможностями здоровья является актуальной проблемой для общества и приоритетным направлением государственной социальной политики.</w:t>
      </w:r>
    </w:p>
    <w:p w:rsidR="00CE316A" w:rsidRPr="00CE316A" w:rsidRDefault="00CE316A" w:rsidP="00CE316A">
      <w:pPr>
        <w:shd w:val="clear" w:color="auto" w:fill="FFFFFF"/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color w:val="004000"/>
          <w:sz w:val="28"/>
          <w:szCs w:val="28"/>
          <w:lang w:eastAsia="ru-RU"/>
        </w:rPr>
      </w:pPr>
      <w:r w:rsidRPr="00CE316A">
        <w:rPr>
          <w:rFonts w:ascii="Times New Roman" w:eastAsia="Times New Roman" w:hAnsi="Times New Roman" w:cs="Times New Roman"/>
          <w:color w:val="004000"/>
          <w:sz w:val="28"/>
          <w:szCs w:val="28"/>
          <w:lang w:eastAsia="ru-RU"/>
        </w:rPr>
        <w:t>В России началась реализация программы по созданию (</w:t>
      </w:r>
      <w:proofErr w:type="spellStart"/>
      <w:r w:rsidRPr="00CE316A">
        <w:rPr>
          <w:rFonts w:ascii="Times New Roman" w:eastAsia="Times New Roman" w:hAnsi="Times New Roman" w:cs="Times New Roman"/>
          <w:color w:val="004000"/>
          <w:sz w:val="28"/>
          <w:szCs w:val="28"/>
          <w:lang w:eastAsia="ru-RU"/>
        </w:rPr>
        <w:t>безбарьерной</w:t>
      </w:r>
      <w:proofErr w:type="spellEnd"/>
      <w:proofErr w:type="gramStart"/>
      <w:r w:rsidRPr="00CE316A">
        <w:rPr>
          <w:rFonts w:ascii="Times New Roman" w:eastAsia="Times New Roman" w:hAnsi="Times New Roman" w:cs="Times New Roman"/>
          <w:color w:val="004000"/>
          <w:sz w:val="28"/>
          <w:szCs w:val="28"/>
          <w:lang w:eastAsia="ru-RU"/>
        </w:rPr>
        <w:t xml:space="preserve"> )</w:t>
      </w:r>
      <w:proofErr w:type="gramEnd"/>
      <w:r w:rsidRPr="00CE316A">
        <w:rPr>
          <w:rFonts w:ascii="Times New Roman" w:eastAsia="Times New Roman" w:hAnsi="Times New Roman" w:cs="Times New Roman"/>
          <w:color w:val="004000"/>
          <w:sz w:val="28"/>
          <w:szCs w:val="28"/>
          <w:lang w:eastAsia="ru-RU"/>
        </w:rPr>
        <w:t xml:space="preserve"> доступной среды для инвалидов и </w:t>
      </w:r>
      <w:proofErr w:type="spellStart"/>
      <w:r w:rsidRPr="00CE316A">
        <w:rPr>
          <w:rFonts w:ascii="Times New Roman" w:eastAsia="Times New Roman" w:hAnsi="Times New Roman" w:cs="Times New Roman"/>
          <w:color w:val="004000"/>
          <w:sz w:val="28"/>
          <w:szCs w:val="28"/>
          <w:lang w:eastAsia="ru-RU"/>
        </w:rPr>
        <w:t>малобильных</w:t>
      </w:r>
      <w:proofErr w:type="spellEnd"/>
      <w:r w:rsidRPr="00CE316A">
        <w:rPr>
          <w:rFonts w:ascii="Times New Roman" w:eastAsia="Times New Roman" w:hAnsi="Times New Roman" w:cs="Times New Roman"/>
          <w:color w:val="004000"/>
          <w:sz w:val="28"/>
          <w:szCs w:val="28"/>
          <w:lang w:eastAsia="ru-RU"/>
        </w:rPr>
        <w:t xml:space="preserve"> групп населения. </w:t>
      </w:r>
      <w:proofErr w:type="spellStart"/>
      <w:r w:rsidRPr="00CE316A">
        <w:rPr>
          <w:rFonts w:ascii="Times New Roman" w:eastAsia="Times New Roman" w:hAnsi="Times New Roman" w:cs="Times New Roman"/>
          <w:color w:val="004000"/>
          <w:sz w:val="28"/>
          <w:szCs w:val="28"/>
          <w:lang w:eastAsia="ru-RU"/>
        </w:rPr>
        <w:t>Безбарьерная</w:t>
      </w:r>
      <w:proofErr w:type="spellEnd"/>
      <w:r w:rsidRPr="00CE316A">
        <w:rPr>
          <w:rFonts w:ascii="Times New Roman" w:eastAsia="Times New Roman" w:hAnsi="Times New Roman" w:cs="Times New Roman"/>
          <w:color w:val="004000"/>
          <w:sz w:val="28"/>
          <w:szCs w:val="28"/>
          <w:lang w:eastAsia="ru-RU"/>
        </w:rPr>
        <w:t xml:space="preserve"> среда - это обычная среда, дооборудованная с учетом потребностей, возникающих в связи с инвалидностью, и позволяющая людям с особыми потребностями вести независимый образ жизни. Одной из важных задач программы является создание необходимых условий для </w:t>
      </w:r>
      <w:proofErr w:type="spellStart"/>
      <w:r w:rsidRPr="00CE316A">
        <w:rPr>
          <w:rFonts w:ascii="Times New Roman" w:eastAsia="Times New Roman" w:hAnsi="Times New Roman" w:cs="Times New Roman"/>
          <w:color w:val="004000"/>
          <w:sz w:val="28"/>
          <w:szCs w:val="28"/>
          <w:lang w:eastAsia="ru-RU"/>
        </w:rPr>
        <w:t>безбарьерной</w:t>
      </w:r>
      <w:proofErr w:type="spellEnd"/>
      <w:r w:rsidRPr="00CE316A">
        <w:rPr>
          <w:rFonts w:ascii="Times New Roman" w:eastAsia="Times New Roman" w:hAnsi="Times New Roman" w:cs="Times New Roman"/>
          <w:color w:val="004000"/>
          <w:sz w:val="28"/>
          <w:szCs w:val="28"/>
          <w:lang w:eastAsia="ru-RU"/>
        </w:rPr>
        <w:t xml:space="preserve"> среды, дружелюбной окружающей среды, благодаря которым возможно наиболее полное развитие способностей и максимальная интеграция инвалидов в общество.</w:t>
      </w:r>
    </w:p>
    <w:p w:rsidR="00CE316A" w:rsidRPr="00CE316A" w:rsidRDefault="00CE316A" w:rsidP="00CE316A">
      <w:pPr>
        <w:shd w:val="clear" w:color="auto" w:fill="FFFFFF"/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color w:val="004000"/>
          <w:sz w:val="28"/>
          <w:szCs w:val="28"/>
          <w:lang w:eastAsia="ru-RU"/>
        </w:rPr>
      </w:pPr>
      <w:r w:rsidRPr="00CE316A">
        <w:rPr>
          <w:rFonts w:ascii="Times New Roman" w:eastAsia="Times New Roman" w:hAnsi="Times New Roman" w:cs="Times New Roman"/>
          <w:color w:val="004000"/>
          <w:sz w:val="28"/>
          <w:szCs w:val="28"/>
          <w:lang w:eastAsia="ru-RU"/>
        </w:rPr>
        <w:t>Критерием оценки такой политики является доступность для инвалида физической среды, включая жилье, транспорт, образование, работу и культуру, а также доступность информации и каналов коммуникации.</w:t>
      </w:r>
    </w:p>
    <w:p w:rsidR="00CE316A" w:rsidRPr="00CE316A" w:rsidRDefault="00CE316A" w:rsidP="00FC7665">
      <w:pPr>
        <w:shd w:val="clear" w:color="auto" w:fill="FFFFFF"/>
        <w:spacing w:before="100" w:beforeAutospacing="1" w:after="100" w:afterAutospacing="1" w:line="293" w:lineRule="atLeast"/>
        <w:jc w:val="center"/>
        <w:rPr>
          <w:rFonts w:ascii="Times New Roman" w:eastAsia="Times New Roman" w:hAnsi="Times New Roman" w:cs="Times New Roman"/>
          <w:color w:val="004000"/>
          <w:sz w:val="28"/>
          <w:szCs w:val="28"/>
          <w:lang w:eastAsia="ru-RU"/>
        </w:rPr>
      </w:pPr>
      <w:r w:rsidRPr="00CE316A">
        <w:rPr>
          <w:rFonts w:ascii="Times New Roman" w:eastAsia="Times New Roman" w:hAnsi="Times New Roman" w:cs="Times New Roman"/>
          <w:noProof/>
          <w:color w:val="004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4DFC803" wp14:editId="5808F0CF">
            <wp:simplePos x="0" y="0"/>
            <wp:positionH relativeFrom="column">
              <wp:posOffset>-137160</wp:posOffset>
            </wp:positionH>
            <wp:positionV relativeFrom="paragraph">
              <wp:posOffset>278130</wp:posOffset>
            </wp:positionV>
            <wp:extent cx="2018665" cy="1347470"/>
            <wp:effectExtent l="0" t="0" r="635" b="5080"/>
            <wp:wrapTight wrapText="bothSides">
              <wp:wrapPolygon edited="0">
                <wp:start x="0" y="0"/>
                <wp:lineTo x="0" y="21376"/>
                <wp:lineTo x="21403" y="21376"/>
                <wp:lineTo x="21403" y="0"/>
                <wp:lineTo x="0" y="0"/>
              </wp:wrapPolygon>
            </wp:wrapTight>
            <wp:docPr id="2" name="Рисунок 2" descr="http://www.dc34pgo.ru/images/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dc34pgo.ru/images/8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665" cy="134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316A" w:rsidRPr="00CE316A" w:rsidRDefault="00CE316A" w:rsidP="00CE31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proofErr w:type="gramStart"/>
      <w:r w:rsidRPr="00CE316A">
        <w:rPr>
          <w:rFonts w:ascii="Times New Roman" w:eastAsia="Times New Roman" w:hAnsi="Times New Roman" w:cs="Times New Roman"/>
          <w:b/>
          <w:bCs/>
          <w:color w:val="A52A2A"/>
          <w:sz w:val="28"/>
          <w:szCs w:val="28"/>
          <w:lang w:eastAsia="ru-RU"/>
        </w:rPr>
        <w:t xml:space="preserve">Инклюзивное (франц. </w:t>
      </w:r>
      <w:proofErr w:type="spellStart"/>
      <w:r w:rsidRPr="00CE316A">
        <w:rPr>
          <w:rFonts w:ascii="Times New Roman" w:eastAsia="Times New Roman" w:hAnsi="Times New Roman" w:cs="Times New Roman"/>
          <w:b/>
          <w:bCs/>
          <w:color w:val="A52A2A"/>
          <w:sz w:val="28"/>
          <w:szCs w:val="28"/>
          <w:lang w:eastAsia="ru-RU"/>
        </w:rPr>
        <w:t>inclusif</w:t>
      </w:r>
      <w:proofErr w:type="spellEnd"/>
      <w:r w:rsidRPr="00CE316A">
        <w:rPr>
          <w:rFonts w:ascii="Times New Roman" w:eastAsia="Times New Roman" w:hAnsi="Times New Roman" w:cs="Times New Roman"/>
          <w:b/>
          <w:bCs/>
          <w:color w:val="A52A2A"/>
          <w:sz w:val="28"/>
          <w:szCs w:val="28"/>
          <w:lang w:eastAsia="ru-RU"/>
        </w:rPr>
        <w:t xml:space="preserve"> – включающий в себя, от лат. </w:t>
      </w:r>
      <w:proofErr w:type="spellStart"/>
      <w:r w:rsidRPr="00CE316A">
        <w:rPr>
          <w:rFonts w:ascii="Times New Roman" w:eastAsia="Times New Roman" w:hAnsi="Times New Roman" w:cs="Times New Roman"/>
          <w:b/>
          <w:bCs/>
          <w:color w:val="A52A2A"/>
          <w:sz w:val="28"/>
          <w:szCs w:val="28"/>
          <w:lang w:eastAsia="ru-RU"/>
        </w:rPr>
        <w:t>include</w:t>
      </w:r>
      <w:proofErr w:type="spellEnd"/>
      <w:r w:rsidRPr="00CE316A">
        <w:rPr>
          <w:rFonts w:ascii="Times New Roman" w:eastAsia="Times New Roman" w:hAnsi="Times New Roman" w:cs="Times New Roman"/>
          <w:b/>
          <w:bCs/>
          <w:color w:val="A52A2A"/>
          <w:sz w:val="28"/>
          <w:szCs w:val="28"/>
          <w:lang w:eastAsia="ru-RU"/>
        </w:rPr>
        <w:t xml:space="preserve"> – заключаю, включаю) или включенное образование – термин, используемый для описания процесса обучения детей с особыми потребностями в общеобразовательных организациях.</w:t>
      </w:r>
      <w:proofErr w:type="gramEnd"/>
    </w:p>
    <w:p w:rsidR="00CE316A" w:rsidRPr="00CE316A" w:rsidRDefault="00CE316A" w:rsidP="00CE31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CE316A">
        <w:rPr>
          <w:rFonts w:ascii="Times New Roman" w:eastAsia="Times New Roman" w:hAnsi="Times New Roman" w:cs="Times New Roman"/>
          <w:color w:val="4B0082"/>
          <w:sz w:val="28"/>
          <w:szCs w:val="28"/>
          <w:lang w:eastAsia="ru-RU"/>
        </w:rPr>
        <w:t>Сегодня в России насчитывается большое количество детей с ограниченными возможностями здоровья. Инклюзивное образование дает им возможность учиться и развиваться в среде обычных дошкольников. При этом всем детям инклюзивной группы предоставляются равные условия для того, чтобы включиться в образовательный процесс.</w:t>
      </w:r>
    </w:p>
    <w:p w:rsidR="00CE316A" w:rsidRPr="00CE316A" w:rsidRDefault="00CE316A" w:rsidP="00CE31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CE316A">
        <w:rPr>
          <w:rFonts w:ascii="Times New Roman" w:eastAsia="Times New Roman" w:hAnsi="Times New Roman" w:cs="Times New Roman"/>
          <w:color w:val="4B0082"/>
          <w:sz w:val="28"/>
          <w:szCs w:val="28"/>
          <w:lang w:eastAsia="ru-RU"/>
        </w:rPr>
        <w:t>Совместное обучение дошкольников с разными стартовыми возможностями допустимо, если в образовательном учреждении созданы специальные условия для воспитания и обучения.</w:t>
      </w:r>
    </w:p>
    <w:p w:rsidR="00FC7665" w:rsidRDefault="00FC7665" w:rsidP="00FC76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E316A" w:rsidRPr="00CE316A" w:rsidRDefault="00CE316A" w:rsidP="00FC76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CE31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Существует восемь основных принципов инклюзивного образования:</w:t>
      </w:r>
    </w:p>
    <w:p w:rsidR="00CE316A" w:rsidRPr="00CE316A" w:rsidRDefault="00CE316A" w:rsidP="00FC7665">
      <w:pPr>
        <w:spacing w:after="0" w:line="240" w:lineRule="auto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CE316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592AC8C4" wp14:editId="5964E8FC">
            <wp:simplePos x="0" y="0"/>
            <wp:positionH relativeFrom="column">
              <wp:posOffset>1905</wp:posOffset>
            </wp:positionH>
            <wp:positionV relativeFrom="paragraph">
              <wp:posOffset>2540</wp:posOffset>
            </wp:positionV>
            <wp:extent cx="1579880" cy="1551940"/>
            <wp:effectExtent l="0" t="0" r="1270" b="0"/>
            <wp:wrapTight wrapText="bothSides">
              <wp:wrapPolygon edited="0">
                <wp:start x="0" y="0"/>
                <wp:lineTo x="0" y="21211"/>
                <wp:lineTo x="21357" y="21211"/>
                <wp:lineTo x="21357" y="0"/>
                <wp:lineTo x="0" y="0"/>
              </wp:wrapPolygon>
            </wp:wrapTight>
            <wp:docPr id="3" name="Рисунок 3" descr="https://pp.vk.me/c630118/v630118767/18100/Tt6LGk0ae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pp.vk.me/c630118/v630118767/18100/Tt6LGk0aee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55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316A">
        <w:rPr>
          <w:rFonts w:ascii="Times New Roman" w:eastAsia="Times New Roman" w:hAnsi="Times New Roman" w:cs="Times New Roman"/>
          <w:color w:val="4B0082"/>
          <w:sz w:val="28"/>
          <w:szCs w:val="28"/>
          <w:lang w:eastAsia="ru-RU"/>
        </w:rPr>
        <w:t>1. Ценность человека не зависит от его способностей и достижений.</w:t>
      </w:r>
    </w:p>
    <w:p w:rsidR="00CE316A" w:rsidRPr="00CE316A" w:rsidRDefault="00CE316A" w:rsidP="00FC76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CE316A">
        <w:rPr>
          <w:rFonts w:ascii="Times New Roman" w:eastAsia="Times New Roman" w:hAnsi="Times New Roman" w:cs="Times New Roman"/>
          <w:color w:val="4B0082"/>
          <w:sz w:val="28"/>
          <w:szCs w:val="28"/>
          <w:lang w:eastAsia="ru-RU"/>
        </w:rPr>
        <w:t>2. Каждый человек способен чувствовать и думать.</w:t>
      </w:r>
    </w:p>
    <w:p w:rsidR="00CE316A" w:rsidRPr="00CE316A" w:rsidRDefault="00CE316A" w:rsidP="00FC76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CE316A">
        <w:rPr>
          <w:rFonts w:ascii="Times New Roman" w:eastAsia="Times New Roman" w:hAnsi="Times New Roman" w:cs="Times New Roman"/>
          <w:color w:val="4B0082"/>
          <w:sz w:val="28"/>
          <w:szCs w:val="28"/>
          <w:lang w:eastAsia="ru-RU"/>
        </w:rPr>
        <w:t>3. Каждый человек имеет право на общение и на то, чтобы быть услышанным.</w:t>
      </w:r>
    </w:p>
    <w:p w:rsidR="00CE316A" w:rsidRPr="00CE316A" w:rsidRDefault="00CE316A" w:rsidP="00FC76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CE316A">
        <w:rPr>
          <w:rFonts w:ascii="Times New Roman" w:eastAsia="Times New Roman" w:hAnsi="Times New Roman" w:cs="Times New Roman"/>
          <w:color w:val="4B0082"/>
          <w:sz w:val="28"/>
          <w:szCs w:val="28"/>
          <w:lang w:eastAsia="ru-RU"/>
        </w:rPr>
        <w:t>4. Все люди нуждаются друг в друге.</w:t>
      </w:r>
    </w:p>
    <w:p w:rsidR="00CE316A" w:rsidRPr="00CE316A" w:rsidRDefault="00CE316A" w:rsidP="00FC76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CE316A">
        <w:rPr>
          <w:rFonts w:ascii="Times New Roman" w:eastAsia="Times New Roman" w:hAnsi="Times New Roman" w:cs="Times New Roman"/>
          <w:color w:val="4B0082"/>
          <w:sz w:val="28"/>
          <w:szCs w:val="28"/>
          <w:lang w:eastAsia="ru-RU"/>
        </w:rPr>
        <w:t>5. Подлинное образование может осуществляться только в контексте реальных взаимоотношений.</w:t>
      </w:r>
    </w:p>
    <w:p w:rsidR="00CE316A" w:rsidRPr="00CE316A" w:rsidRDefault="00CE316A" w:rsidP="00FC76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CE316A">
        <w:rPr>
          <w:rFonts w:ascii="Times New Roman" w:eastAsia="Times New Roman" w:hAnsi="Times New Roman" w:cs="Times New Roman"/>
          <w:color w:val="4B0082"/>
          <w:sz w:val="28"/>
          <w:szCs w:val="28"/>
          <w:lang w:eastAsia="ru-RU"/>
        </w:rPr>
        <w:t>6. Все люди нуждаются в поддержке и дружбе ровесников.</w:t>
      </w:r>
    </w:p>
    <w:p w:rsidR="00CE316A" w:rsidRPr="00CE316A" w:rsidRDefault="00CE316A" w:rsidP="00FC76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CE316A">
        <w:rPr>
          <w:rFonts w:ascii="Times New Roman" w:eastAsia="Times New Roman" w:hAnsi="Times New Roman" w:cs="Times New Roman"/>
          <w:color w:val="4B0082"/>
          <w:sz w:val="28"/>
          <w:szCs w:val="28"/>
          <w:lang w:eastAsia="ru-RU"/>
        </w:rPr>
        <w:t>7. Для всех обучающихся достижени</w:t>
      </w:r>
      <w:r w:rsidRPr="00FC7665">
        <w:rPr>
          <w:rFonts w:ascii="Times New Roman" w:eastAsia="Times New Roman" w:hAnsi="Times New Roman" w:cs="Times New Roman"/>
          <w:color w:val="4B0082"/>
          <w:sz w:val="28"/>
          <w:szCs w:val="28"/>
          <w:lang w:eastAsia="ru-RU"/>
        </w:rPr>
        <w:t xml:space="preserve">е прогресса скорее может быть в </w:t>
      </w:r>
      <w:r w:rsidRPr="00CE316A">
        <w:rPr>
          <w:rFonts w:ascii="Times New Roman" w:eastAsia="Times New Roman" w:hAnsi="Times New Roman" w:cs="Times New Roman"/>
          <w:color w:val="4B0082"/>
          <w:sz w:val="28"/>
          <w:szCs w:val="28"/>
          <w:lang w:eastAsia="ru-RU"/>
        </w:rPr>
        <w:t>том, что они могут делать, чем в том, что не могут.</w:t>
      </w:r>
    </w:p>
    <w:p w:rsidR="00CE316A" w:rsidRPr="00CE316A" w:rsidRDefault="00CE316A" w:rsidP="00FC76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CE316A">
        <w:rPr>
          <w:rFonts w:ascii="Times New Roman" w:eastAsia="Times New Roman" w:hAnsi="Times New Roman" w:cs="Times New Roman"/>
          <w:color w:val="4B0082"/>
          <w:sz w:val="28"/>
          <w:szCs w:val="28"/>
          <w:lang w:eastAsia="ru-RU"/>
        </w:rPr>
        <w:t>8. Разнообразие усиливает все стороны жизни человека.</w:t>
      </w:r>
    </w:p>
    <w:p w:rsidR="00CE316A" w:rsidRPr="00CE316A" w:rsidRDefault="00CE316A" w:rsidP="00FC76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CE316A"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  <w:t> </w:t>
      </w:r>
    </w:p>
    <w:p w:rsidR="00CE316A" w:rsidRPr="00CE316A" w:rsidRDefault="00CE316A" w:rsidP="00FC76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316A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>Инклюзивное дошкольное образование</w:t>
      </w:r>
    </w:p>
    <w:p w:rsidR="00CE316A" w:rsidRPr="00CE316A" w:rsidRDefault="00CE316A" w:rsidP="00CE31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3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речь заходит об инклюзивном образовании, с точки зрения родителей многое остаётся расплывчатым и туманным. Особенно, когда говорят о такой его разновидности, как дошкольное образование инклюзивного характера.</w:t>
      </w:r>
    </w:p>
    <w:p w:rsidR="00CE316A" w:rsidRPr="00CE316A" w:rsidRDefault="00CE316A" w:rsidP="00CE31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3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Инклюзивное дошкольное образование подразумевает совместное обучение в ДОУ здоровых детей и детей с особенными потребностями.</w:t>
      </w:r>
    </w:p>
    <w:p w:rsidR="00CE316A" w:rsidRPr="00CE316A" w:rsidRDefault="00CE316A" w:rsidP="00CE3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316A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>На каких законодательных актах базируется инклюзивное дошкольное образование?</w:t>
      </w:r>
    </w:p>
    <w:p w:rsidR="00CE316A" w:rsidRPr="00FC7665" w:rsidRDefault="00CE316A" w:rsidP="00CE31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3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территории Российской Федерации положение об инклюзивном образовании закреплено в Конституции РФ, в законе «Об образовании», а также в законе «О социальной защите инвалидов в РФ». На международном уровне правовая база, обеспечивающая возможность всесторонней реализации и внедрения проектов в области инклюзивного образования (в том числе, и дошкольное образование), опирается на Конвенцию о правах ребёнка и на Протокол №1 Европейской конвенции о защите прав и свобод человека.</w:t>
      </w:r>
    </w:p>
    <w:p w:rsidR="00CE316A" w:rsidRPr="00CE316A" w:rsidRDefault="00CE316A" w:rsidP="00CE31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316A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 xml:space="preserve">Каким бывает инклюзивное дошкольное </w:t>
      </w:r>
      <w:proofErr w:type="gramStart"/>
      <w:r w:rsidRPr="00CE316A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>образо</w:t>
      </w:r>
      <w:r w:rsidRPr="00CE316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62EBE651" wp14:editId="0EEF94B6">
            <wp:simplePos x="0" y="0"/>
            <wp:positionH relativeFrom="column">
              <wp:posOffset>1905</wp:posOffset>
            </wp:positionH>
            <wp:positionV relativeFrom="paragraph">
              <wp:posOffset>233045</wp:posOffset>
            </wp:positionV>
            <wp:extent cx="2545080" cy="2259965"/>
            <wp:effectExtent l="0" t="0" r="7620" b="6985"/>
            <wp:wrapSquare wrapText="bothSides"/>
            <wp:docPr id="4" name="Рисунок 4" descr="http://spbspoprof.ru/userfiles/images/%D0%98%D0%BD%D0%BA%D0%BB%D1%8E%D0%B7%D0%B8%D0%B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spbspoprof.ru/userfiles/images/%D0%98%D0%BD%D0%BA%D0%BB%D1%8E%D0%B7%D0%B8%D0%B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225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316A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>вание</w:t>
      </w:r>
      <w:proofErr w:type="gramEnd"/>
      <w:r w:rsidRPr="00CE316A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>?</w:t>
      </w:r>
    </w:p>
    <w:p w:rsidR="00CE316A" w:rsidRPr="00CE316A" w:rsidRDefault="00CE316A" w:rsidP="00CE31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3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Инклюзивное дошкольное образование реализуется в двух основных формах.</w:t>
      </w:r>
    </w:p>
    <w:p w:rsidR="00CE316A" w:rsidRPr="00CE316A" w:rsidRDefault="00CE316A" w:rsidP="00CE316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3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ДОУ могут быть организованны специальные группы для детей с особыми потребностями. Несмотря на то, что особенные дети обучаются отдельно, они остаются </w:t>
      </w:r>
      <w:r w:rsidRPr="00CE3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включёнными в социальную жизнь ДОУ, наравне со здоровыми детьми участвуют в общественных мероприятиях и т.д. Обыкновенно, в специальных группах обучаются дети, имеющие отклонения и задержки в психическом и интеллектуальном развитии.</w:t>
      </w:r>
    </w:p>
    <w:p w:rsidR="00CE316A" w:rsidRPr="00CE316A" w:rsidRDefault="00CE316A" w:rsidP="00CE316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3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другой форме инклюзивное дошкольное образование реализуется путём непосредственного включения детей с особыми потребностями в состав группы, где они занимаются на общих основаниях со всеми детьми. Этот вариант чаще применяется при условии сохранности интеллекта у детей-инвалидов.</w:t>
      </w:r>
    </w:p>
    <w:p w:rsidR="00CE316A" w:rsidRPr="00CE316A" w:rsidRDefault="00CE316A" w:rsidP="00CE3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316A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>Как влияет инклюзивное дошкольное образование на результаты обучения и социальной интеграции детей?</w:t>
      </w:r>
    </w:p>
    <w:p w:rsidR="00CE316A" w:rsidRPr="00CE316A" w:rsidRDefault="00CE316A" w:rsidP="00CE31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3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Совместное обучение и развитие здоровых детей и детей с особыми потребностями необходимо, в первую очередь, для того, чтобы решить проблемы с социальной адаптацией последних. В детском сообществе воспитывается толерантность и равноправное отношение к детям-инвалидам. В ситуации, когда инклюзивным становится именно дошкольное образование, этот путь наиболее эффективен, ведь дети дошкольного возраста не имеют опасных предубеждений насчёт сверстников, которые волею судьбы являются не такими, как все.</w:t>
      </w:r>
    </w:p>
    <w:p w:rsidR="00CE316A" w:rsidRPr="00CE316A" w:rsidRDefault="00CE316A" w:rsidP="00CE31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3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Многолетний опыт инклюзивного образования в Англии позволил исследователям доказать, что дети, обучающиеся в подобных группах, показывают более высокие результаты. Причём, имеются </w:t>
      </w:r>
      <w:proofErr w:type="gramStart"/>
      <w:r w:rsidRPr="00CE3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ввиду</w:t>
      </w:r>
      <w:proofErr w:type="gramEnd"/>
      <w:r w:rsidRPr="00CE3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</w:t>
      </w:r>
      <w:proofErr w:type="gramStart"/>
      <w:r w:rsidRPr="00CE3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</w:t>
      </w:r>
      <w:proofErr w:type="gramEnd"/>
      <w:r w:rsidRPr="00CE3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здоровых детей, так и результаты детей с особыми потребностями.</w:t>
      </w:r>
    </w:p>
    <w:p w:rsidR="00CE316A" w:rsidRPr="00CE316A" w:rsidRDefault="00CE316A" w:rsidP="00CE3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316A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>Имеет ли инклюзивное дошкольное образование негативные последствия для обеих сторон?</w:t>
      </w:r>
    </w:p>
    <w:p w:rsidR="00CE316A" w:rsidRPr="00CE316A" w:rsidRDefault="00CE316A" w:rsidP="00CE31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3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родители переживают из-за того, что педагог или воспитатель будет уделять здоровым детям недостаточно внимания по причине того, что ему постоянно придётся тратить своё драгоценное время на особых детей. Однако в обыкновенную группу включают не более 2-3 детей с особыми потребностями, и педагог уделяет им столько же внимания, сколько и здоровым детям. Если речь идёт о детях-инвалидах с полной сохранностью интеллекта, то они, как правило, не имеют совершенно никаких дополнительных потребностей, которые бы вынуждали педагога задерживать всю остальную группу детей в процессе обучения.</w:t>
      </w:r>
    </w:p>
    <w:p w:rsidR="00CE316A" w:rsidRPr="00CE316A" w:rsidRDefault="00CE316A" w:rsidP="00CE31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3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с ограниченными потребностями дошкольное образование, полученное на общих основаниях – это реальный шанс избавиться от многих трудностей социально-психологического характера, с которым вынуждено сталкиваться большинство детей-инвалидов.</w:t>
      </w:r>
    </w:p>
    <w:p w:rsidR="00CE316A" w:rsidRPr="00FC7665" w:rsidRDefault="00FC7665" w:rsidP="00314C2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E316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556B1E55" wp14:editId="097776A7">
            <wp:simplePos x="0" y="0"/>
            <wp:positionH relativeFrom="column">
              <wp:posOffset>22860</wp:posOffset>
            </wp:positionH>
            <wp:positionV relativeFrom="paragraph">
              <wp:posOffset>-476885</wp:posOffset>
            </wp:positionV>
            <wp:extent cx="1901825" cy="1331595"/>
            <wp:effectExtent l="0" t="0" r="3175" b="1905"/>
            <wp:wrapThrough wrapText="bothSides">
              <wp:wrapPolygon edited="0">
                <wp:start x="0" y="0"/>
                <wp:lineTo x="0" y="21322"/>
                <wp:lineTo x="21420" y="21322"/>
                <wp:lineTo x="21420" y="0"/>
                <wp:lineTo x="0" y="0"/>
              </wp:wrapPolygon>
            </wp:wrapThrough>
            <wp:docPr id="5" name="Рисунок 5" descr="http://ylubka.caduk.ru/images/logos_final_pos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ylubka.caduk.ru/images/logos_final_posl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133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316A" w:rsidRPr="00CE3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14C25" w:rsidRPr="00CE316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F9E10EA" wp14:editId="2DFBAE1C">
            <wp:extent cx="2670048" cy="2151490"/>
            <wp:effectExtent l="0" t="0" r="0" b="1270"/>
            <wp:docPr id="6" name="Рисунок 6" descr="http://www.altizh.ru/images/p78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altizh.ru/images/p78_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241" cy="2151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FC7665" w:rsidRPr="00FC7665" w:rsidRDefault="00CE316A" w:rsidP="00CE3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3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D0A8B" w:rsidRPr="00FC7665" w:rsidRDefault="004D0A8B" w:rsidP="00FC7665">
      <w:pPr>
        <w:rPr>
          <w:rFonts w:ascii="Times New Roman" w:hAnsi="Times New Roman" w:cs="Times New Roman"/>
          <w:sz w:val="28"/>
          <w:szCs w:val="28"/>
        </w:rPr>
      </w:pPr>
    </w:p>
    <w:sectPr w:rsidR="004D0A8B" w:rsidRPr="00FC7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74D39"/>
    <w:multiLevelType w:val="multilevel"/>
    <w:tmpl w:val="794CD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8C21C2"/>
    <w:multiLevelType w:val="hybridMultilevel"/>
    <w:tmpl w:val="A6849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68B"/>
    <w:rsid w:val="00314C25"/>
    <w:rsid w:val="0040268B"/>
    <w:rsid w:val="004D0A8B"/>
    <w:rsid w:val="00CC5DDA"/>
    <w:rsid w:val="00CE316A"/>
    <w:rsid w:val="00E21626"/>
    <w:rsid w:val="00FC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3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316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E316A"/>
    <w:pPr>
      <w:ind w:left="720"/>
      <w:contextualSpacing/>
    </w:pPr>
  </w:style>
  <w:style w:type="table" w:styleId="a6">
    <w:name w:val="Table Grid"/>
    <w:basedOn w:val="a1"/>
    <w:uiPriority w:val="59"/>
    <w:rsid w:val="00CE3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3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316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E316A"/>
    <w:pPr>
      <w:ind w:left="720"/>
      <w:contextualSpacing/>
    </w:pPr>
  </w:style>
  <w:style w:type="table" w:styleId="a6">
    <w:name w:val="Table Grid"/>
    <w:basedOn w:val="a1"/>
    <w:uiPriority w:val="59"/>
    <w:rsid w:val="00CE3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6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Иринка-мандаринка</dc:creator>
  <cp:lastModifiedBy>adm</cp:lastModifiedBy>
  <cp:revision>3</cp:revision>
  <dcterms:created xsi:type="dcterms:W3CDTF">2017-06-27T11:14:00Z</dcterms:created>
  <dcterms:modified xsi:type="dcterms:W3CDTF">2017-06-27T11:14:00Z</dcterms:modified>
</cp:coreProperties>
</file>